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39D7BF" w14:textId="77777777" w:rsidR="009812EF" w:rsidRPr="009812EF" w:rsidRDefault="009812EF" w:rsidP="00044383">
      <w:pPr>
        <w:spacing w:after="260" w:line="240" w:lineRule="auto"/>
        <w:jc w:val="both"/>
        <w:rPr>
          <w:rFonts w:eastAsia="Calibri"/>
          <w:b/>
          <w:i/>
          <w:iCs/>
          <w:color w:val="E36C0A" w:themeColor="accent6" w:themeShade="BF"/>
          <w:sz w:val="24"/>
          <w:szCs w:val="24"/>
        </w:rPr>
      </w:pPr>
      <w:r w:rsidRPr="009812EF">
        <w:rPr>
          <w:rFonts w:eastAsia="Calibri"/>
          <w:b/>
          <w:i/>
          <w:iCs/>
          <w:color w:val="E36C0A" w:themeColor="accent6" w:themeShade="BF"/>
          <w:sz w:val="24"/>
          <w:szCs w:val="24"/>
        </w:rPr>
        <w:t xml:space="preserve">MAKE YOUR CASE!  </w:t>
      </w:r>
    </w:p>
    <w:p w14:paraId="00000002" w14:textId="60B88DFF" w:rsidR="001E04D6" w:rsidRPr="009812EF" w:rsidRDefault="009812EF" w:rsidP="00044383">
      <w:pPr>
        <w:spacing w:after="260" w:line="240" w:lineRule="auto"/>
        <w:jc w:val="both"/>
        <w:rPr>
          <w:rFonts w:eastAsia="Calibri"/>
          <w:bCs/>
          <w:i/>
          <w:iCs/>
          <w:color w:val="E36C0A" w:themeColor="accent6" w:themeShade="BF"/>
          <w:sz w:val="20"/>
          <w:szCs w:val="20"/>
        </w:rPr>
      </w:pPr>
      <w:r w:rsidRPr="009812EF">
        <w:rPr>
          <w:rFonts w:eastAsia="Calibri"/>
          <w:b/>
          <w:i/>
          <w:iCs/>
          <w:color w:val="E36C0A" w:themeColor="accent6" w:themeShade="BF"/>
          <w:sz w:val="24"/>
          <w:szCs w:val="24"/>
        </w:rPr>
        <w:t>Feel free to use / edit this letter to request funding from your employer to attend the CACCN Dynamics of Critical Care™ Conference 2020 (</w:t>
      </w:r>
      <w:r w:rsidRPr="009812EF">
        <w:rPr>
          <w:rFonts w:eastAsia="Calibri"/>
          <w:bCs/>
          <w:i/>
          <w:iCs/>
          <w:color w:val="E36C0A" w:themeColor="accent6" w:themeShade="BF"/>
          <w:sz w:val="20"/>
          <w:szCs w:val="20"/>
        </w:rPr>
        <w:t>remove this information before submitting to your employer)</w:t>
      </w:r>
    </w:p>
    <w:p w14:paraId="6FAB1813" w14:textId="77777777" w:rsidR="00B06E35" w:rsidRPr="00044383" w:rsidRDefault="00B06E35" w:rsidP="00044383">
      <w:pPr>
        <w:spacing w:after="260" w:line="240" w:lineRule="auto"/>
        <w:jc w:val="both"/>
        <w:rPr>
          <w:rFonts w:eastAsia="Calibri"/>
          <w:b/>
          <w:color w:val="4A4A4A"/>
          <w:sz w:val="24"/>
          <w:szCs w:val="24"/>
        </w:rPr>
      </w:pPr>
      <w:bookmarkStart w:id="0" w:name="_GoBack"/>
      <w:bookmarkEnd w:id="0"/>
    </w:p>
    <w:p w14:paraId="574EB7FC" w14:textId="77777777" w:rsidR="00B06E35" w:rsidRPr="009812EF" w:rsidRDefault="00B06E35" w:rsidP="00044383">
      <w:pPr>
        <w:pStyle w:val="NoSpacing"/>
        <w:jc w:val="both"/>
        <w:rPr>
          <w:sz w:val="24"/>
          <w:szCs w:val="24"/>
        </w:rPr>
      </w:pPr>
      <w:r w:rsidRPr="009812EF">
        <w:rPr>
          <w:sz w:val="24"/>
          <w:szCs w:val="24"/>
        </w:rPr>
        <w:t>Date</w:t>
      </w:r>
    </w:p>
    <w:p w14:paraId="337E9696" w14:textId="77777777" w:rsidR="00B06E35" w:rsidRPr="009812EF" w:rsidRDefault="00B06E35" w:rsidP="00044383">
      <w:pPr>
        <w:pStyle w:val="NoSpacing"/>
        <w:jc w:val="both"/>
        <w:rPr>
          <w:sz w:val="24"/>
          <w:szCs w:val="24"/>
        </w:rPr>
      </w:pPr>
    </w:p>
    <w:p w14:paraId="32B73FC7" w14:textId="77777777" w:rsidR="00B06E35" w:rsidRPr="009812EF" w:rsidRDefault="00B06E35" w:rsidP="00044383">
      <w:pPr>
        <w:pStyle w:val="NoSpacing"/>
        <w:jc w:val="both"/>
        <w:rPr>
          <w:sz w:val="24"/>
          <w:szCs w:val="24"/>
        </w:rPr>
      </w:pPr>
    </w:p>
    <w:p w14:paraId="00000003" w14:textId="03D32FD4" w:rsidR="001E04D6" w:rsidRPr="009812EF" w:rsidRDefault="00B06E35" w:rsidP="00044383">
      <w:pPr>
        <w:pStyle w:val="NoSpacing"/>
        <w:jc w:val="both"/>
        <w:rPr>
          <w:sz w:val="24"/>
          <w:szCs w:val="24"/>
        </w:rPr>
      </w:pPr>
      <w:r w:rsidRPr="009812EF">
        <w:rPr>
          <w:sz w:val="24"/>
          <w:szCs w:val="24"/>
        </w:rPr>
        <w:t>Hospital</w:t>
      </w:r>
    </w:p>
    <w:p w14:paraId="57DE8126" w14:textId="156FCE71" w:rsidR="00B06E35" w:rsidRPr="009812EF" w:rsidRDefault="00B06E35" w:rsidP="00044383">
      <w:pPr>
        <w:pStyle w:val="NoSpacing"/>
        <w:jc w:val="both"/>
        <w:rPr>
          <w:sz w:val="24"/>
          <w:szCs w:val="24"/>
        </w:rPr>
      </w:pPr>
      <w:r w:rsidRPr="009812EF">
        <w:rPr>
          <w:sz w:val="24"/>
          <w:szCs w:val="24"/>
        </w:rPr>
        <w:t>Address</w:t>
      </w:r>
    </w:p>
    <w:p w14:paraId="7D4F717B" w14:textId="3C1C0849" w:rsidR="00B06E35" w:rsidRPr="009812EF" w:rsidRDefault="00B06E35" w:rsidP="00044383">
      <w:pPr>
        <w:pStyle w:val="NoSpacing"/>
        <w:jc w:val="both"/>
        <w:rPr>
          <w:sz w:val="24"/>
          <w:szCs w:val="24"/>
        </w:rPr>
      </w:pPr>
      <w:r w:rsidRPr="009812EF">
        <w:rPr>
          <w:sz w:val="24"/>
          <w:szCs w:val="24"/>
        </w:rPr>
        <w:t>City, Province/State</w:t>
      </w:r>
    </w:p>
    <w:p w14:paraId="1A76B7E8" w14:textId="0C57BAFF" w:rsidR="00B06E35" w:rsidRPr="009812EF" w:rsidRDefault="00B06E35" w:rsidP="00044383">
      <w:pPr>
        <w:pStyle w:val="NoSpacing"/>
        <w:jc w:val="both"/>
        <w:rPr>
          <w:sz w:val="24"/>
          <w:szCs w:val="24"/>
        </w:rPr>
      </w:pPr>
      <w:r w:rsidRPr="009812EF">
        <w:rPr>
          <w:sz w:val="24"/>
          <w:szCs w:val="24"/>
        </w:rPr>
        <w:t>PC</w:t>
      </w:r>
    </w:p>
    <w:p w14:paraId="4F72CB5D" w14:textId="77777777" w:rsidR="00B06E35" w:rsidRPr="009812EF" w:rsidRDefault="00B06E35" w:rsidP="00044383">
      <w:pPr>
        <w:pStyle w:val="NoSpacing"/>
        <w:jc w:val="both"/>
        <w:rPr>
          <w:sz w:val="24"/>
          <w:szCs w:val="24"/>
        </w:rPr>
      </w:pPr>
    </w:p>
    <w:p w14:paraId="00000009" w14:textId="4A20588B" w:rsidR="001E04D6" w:rsidRPr="009812EF" w:rsidRDefault="00044383" w:rsidP="00044383">
      <w:pPr>
        <w:pStyle w:val="NoSpacing"/>
        <w:jc w:val="both"/>
        <w:rPr>
          <w:sz w:val="24"/>
          <w:szCs w:val="24"/>
        </w:rPr>
      </w:pPr>
      <w:r w:rsidRPr="009812EF">
        <w:rPr>
          <w:sz w:val="24"/>
          <w:szCs w:val="24"/>
        </w:rPr>
        <w:t>Dear</w:t>
      </w:r>
      <w:r w:rsidR="00B06E35" w:rsidRPr="009812EF">
        <w:rPr>
          <w:sz w:val="24"/>
          <w:szCs w:val="24"/>
        </w:rPr>
        <w:t xml:space="preserve"> </w:t>
      </w:r>
      <w:r w:rsidRPr="009812EF">
        <w:rPr>
          <w:sz w:val="24"/>
          <w:szCs w:val="24"/>
        </w:rPr>
        <w:t>XXX:</w:t>
      </w:r>
    </w:p>
    <w:p w14:paraId="2DA2FCC2" w14:textId="77777777" w:rsidR="00B06E35" w:rsidRPr="009812EF" w:rsidRDefault="00B06E35" w:rsidP="00044383">
      <w:pPr>
        <w:pStyle w:val="NoSpacing"/>
        <w:jc w:val="both"/>
        <w:rPr>
          <w:sz w:val="24"/>
          <w:szCs w:val="24"/>
        </w:rPr>
      </w:pPr>
    </w:p>
    <w:p w14:paraId="0629ACEF" w14:textId="77777777" w:rsidR="00044383" w:rsidRPr="00044383" w:rsidRDefault="00044383" w:rsidP="00044383">
      <w:pPr>
        <w:pStyle w:val="NoSpacing"/>
        <w:jc w:val="both"/>
        <w:rPr>
          <w:b/>
          <w:bCs/>
          <w:i/>
          <w:iCs/>
          <w:color w:val="C00000"/>
          <w:sz w:val="24"/>
          <w:szCs w:val="24"/>
        </w:rPr>
      </w:pPr>
      <w:r w:rsidRPr="00044383">
        <w:rPr>
          <w:b/>
          <w:bCs/>
          <w:i/>
          <w:iCs/>
          <w:color w:val="C00000"/>
          <w:sz w:val="24"/>
          <w:szCs w:val="24"/>
        </w:rPr>
        <w:t>Request for Professional Development Support for CACCN Membership and Registration for the Dynamics of Critical Care Conference 2020</w:t>
      </w:r>
    </w:p>
    <w:p w14:paraId="1F578C63" w14:textId="77777777" w:rsidR="00044383" w:rsidRDefault="00044383" w:rsidP="00044383">
      <w:pPr>
        <w:pStyle w:val="NoSpacing"/>
        <w:jc w:val="both"/>
        <w:rPr>
          <w:sz w:val="24"/>
          <w:szCs w:val="24"/>
        </w:rPr>
      </w:pPr>
    </w:p>
    <w:p w14:paraId="4B20A3D4" w14:textId="4EF09E1B" w:rsidR="00B06E35" w:rsidRPr="009812EF" w:rsidRDefault="00044383" w:rsidP="00044383">
      <w:pPr>
        <w:pStyle w:val="NoSpacing"/>
        <w:jc w:val="both"/>
        <w:rPr>
          <w:sz w:val="24"/>
          <w:szCs w:val="24"/>
        </w:rPr>
      </w:pPr>
      <w:r w:rsidRPr="009812EF">
        <w:rPr>
          <w:sz w:val="24"/>
          <w:szCs w:val="24"/>
        </w:rPr>
        <w:t xml:space="preserve">I am submitting this request for professional development support, in order to enhance my nursing education and the education on my </w:t>
      </w:r>
      <w:r w:rsidR="00B06E35" w:rsidRPr="009812EF">
        <w:rPr>
          <w:sz w:val="24"/>
          <w:szCs w:val="24"/>
        </w:rPr>
        <w:t xml:space="preserve">unit. </w:t>
      </w:r>
    </w:p>
    <w:p w14:paraId="49EB19F5" w14:textId="77777777" w:rsidR="00B06E35" w:rsidRPr="009812EF" w:rsidRDefault="00B06E35" w:rsidP="00044383">
      <w:pPr>
        <w:pStyle w:val="NoSpacing"/>
        <w:jc w:val="both"/>
        <w:rPr>
          <w:sz w:val="24"/>
          <w:szCs w:val="24"/>
        </w:rPr>
      </w:pPr>
    </w:p>
    <w:p w14:paraId="154B0A82" w14:textId="7E62A2BA" w:rsidR="00B06E35" w:rsidRPr="009812EF" w:rsidRDefault="00B06E35" w:rsidP="00044383">
      <w:pPr>
        <w:pStyle w:val="NoSpacing"/>
        <w:jc w:val="both"/>
        <w:rPr>
          <w:sz w:val="24"/>
          <w:szCs w:val="24"/>
        </w:rPr>
      </w:pPr>
      <w:r w:rsidRPr="009812EF">
        <w:rPr>
          <w:sz w:val="24"/>
          <w:szCs w:val="24"/>
        </w:rPr>
        <w:t xml:space="preserve">I </w:t>
      </w:r>
      <w:r w:rsidR="00044383" w:rsidRPr="009812EF">
        <w:rPr>
          <w:sz w:val="24"/>
          <w:szCs w:val="24"/>
        </w:rPr>
        <w:t xml:space="preserve">am requesting funding for membership to the </w:t>
      </w:r>
      <w:r w:rsidRPr="009812EF">
        <w:rPr>
          <w:sz w:val="24"/>
          <w:szCs w:val="24"/>
        </w:rPr>
        <w:t xml:space="preserve">Canadian Association of Critical Care Nurses (CACCN) </w:t>
      </w:r>
      <w:r w:rsidR="00044383" w:rsidRPr="009812EF">
        <w:rPr>
          <w:sz w:val="24"/>
          <w:szCs w:val="24"/>
        </w:rPr>
        <w:t xml:space="preserve">and funding to attend the </w:t>
      </w:r>
      <w:r w:rsidRPr="009812EF">
        <w:rPr>
          <w:sz w:val="24"/>
          <w:szCs w:val="24"/>
        </w:rPr>
        <w:t xml:space="preserve">CACCN Dynamics of Critical Care™ Conference, </w:t>
      </w:r>
      <w:r w:rsidR="00044383" w:rsidRPr="009812EF">
        <w:rPr>
          <w:sz w:val="24"/>
          <w:szCs w:val="24"/>
        </w:rPr>
        <w:t>being held September 28 to 30, 2020</w:t>
      </w:r>
      <w:r w:rsidRPr="009812EF">
        <w:rPr>
          <w:sz w:val="24"/>
          <w:szCs w:val="24"/>
        </w:rPr>
        <w:t xml:space="preserve"> at </w:t>
      </w:r>
      <w:r w:rsidR="009812EF" w:rsidRPr="009812EF">
        <w:rPr>
          <w:sz w:val="24"/>
          <w:szCs w:val="24"/>
        </w:rPr>
        <w:t>Caesars</w:t>
      </w:r>
      <w:r w:rsidRPr="009812EF">
        <w:rPr>
          <w:sz w:val="24"/>
          <w:szCs w:val="24"/>
        </w:rPr>
        <w:t xml:space="preserve"> Windsor, Windsor, Ontario.  </w:t>
      </w:r>
    </w:p>
    <w:p w14:paraId="5066C1A8" w14:textId="77777777" w:rsidR="00B06E35" w:rsidRPr="009812EF" w:rsidRDefault="00B06E35" w:rsidP="00044383">
      <w:pPr>
        <w:pStyle w:val="NoSpacing"/>
        <w:jc w:val="both"/>
        <w:rPr>
          <w:sz w:val="24"/>
          <w:szCs w:val="24"/>
        </w:rPr>
      </w:pPr>
    </w:p>
    <w:p w14:paraId="0000000A" w14:textId="7E8C1DA4" w:rsidR="001E04D6" w:rsidRPr="009812EF" w:rsidRDefault="00044383" w:rsidP="00044383">
      <w:pPr>
        <w:pStyle w:val="NoSpacing"/>
        <w:jc w:val="both"/>
        <w:rPr>
          <w:sz w:val="24"/>
          <w:szCs w:val="24"/>
        </w:rPr>
      </w:pPr>
      <w:r w:rsidRPr="009812EF">
        <w:rPr>
          <w:sz w:val="24"/>
          <w:szCs w:val="24"/>
        </w:rPr>
        <w:t xml:space="preserve">By becoming a member of </w:t>
      </w:r>
      <w:r w:rsidR="00B06E35" w:rsidRPr="009812EF">
        <w:rPr>
          <w:sz w:val="24"/>
          <w:szCs w:val="24"/>
        </w:rPr>
        <w:t>the CACCN and a</w:t>
      </w:r>
      <w:r w:rsidRPr="009812EF">
        <w:rPr>
          <w:sz w:val="24"/>
          <w:szCs w:val="24"/>
        </w:rPr>
        <w:t>ttending the conference, I will develop valuable</w:t>
      </w:r>
      <w:r w:rsidR="00B06E35" w:rsidRPr="009812EF">
        <w:rPr>
          <w:sz w:val="24"/>
          <w:szCs w:val="24"/>
        </w:rPr>
        <w:t xml:space="preserve"> nursing knowledge, skills, network and potentially will enhance the profile of our hospital</w:t>
      </w:r>
      <w:r w:rsidRPr="009812EF">
        <w:rPr>
          <w:sz w:val="24"/>
          <w:szCs w:val="24"/>
        </w:rPr>
        <w:t>.</w:t>
      </w:r>
    </w:p>
    <w:p w14:paraId="605A0EB1" w14:textId="77777777" w:rsidR="00B06E35" w:rsidRPr="009812EF" w:rsidRDefault="00B06E35" w:rsidP="00044383">
      <w:pPr>
        <w:pStyle w:val="NoSpacing"/>
        <w:jc w:val="both"/>
        <w:rPr>
          <w:sz w:val="24"/>
          <w:szCs w:val="24"/>
        </w:rPr>
      </w:pPr>
    </w:p>
    <w:p w14:paraId="3FF28F11" w14:textId="77777777" w:rsidR="00B06E35" w:rsidRPr="009812EF" w:rsidRDefault="00B06E35" w:rsidP="00044383">
      <w:pPr>
        <w:pStyle w:val="NoSpacing"/>
        <w:jc w:val="both"/>
        <w:rPr>
          <w:sz w:val="24"/>
          <w:szCs w:val="24"/>
        </w:rPr>
      </w:pPr>
      <w:r w:rsidRPr="009812EF">
        <w:rPr>
          <w:sz w:val="24"/>
          <w:szCs w:val="24"/>
        </w:rPr>
        <w:t xml:space="preserve">CACCN is the national specialty nursing association for registered nurses working in and affiliated with critical/intensive care. </w:t>
      </w:r>
    </w:p>
    <w:p w14:paraId="3286E35C" w14:textId="77777777" w:rsidR="00B06E35" w:rsidRPr="00044383" w:rsidRDefault="00B06E35" w:rsidP="00044383">
      <w:pPr>
        <w:pStyle w:val="NoSpacing"/>
        <w:jc w:val="both"/>
        <w:rPr>
          <w:sz w:val="24"/>
          <w:szCs w:val="24"/>
        </w:rPr>
      </w:pPr>
    </w:p>
    <w:p w14:paraId="0000000B" w14:textId="7D79D3F5" w:rsidR="001E04D6" w:rsidRPr="009812EF" w:rsidRDefault="00044383" w:rsidP="00044383">
      <w:pPr>
        <w:pStyle w:val="NoSpacing"/>
        <w:jc w:val="both"/>
        <w:rPr>
          <w:sz w:val="24"/>
          <w:szCs w:val="24"/>
        </w:rPr>
      </w:pPr>
      <w:r w:rsidRPr="009812EF">
        <w:rPr>
          <w:b/>
          <w:bCs/>
          <w:sz w:val="24"/>
          <w:szCs w:val="24"/>
        </w:rPr>
        <w:t>Membership</w:t>
      </w:r>
      <w:r w:rsidRPr="009812EF">
        <w:rPr>
          <w:sz w:val="24"/>
          <w:szCs w:val="24"/>
        </w:rPr>
        <w:t xml:space="preserve"> in this association has the following key benefits:</w:t>
      </w:r>
    </w:p>
    <w:p w14:paraId="6D4F8ED0" w14:textId="77777777" w:rsidR="00B06E35" w:rsidRPr="009812EF" w:rsidRDefault="00B06E35" w:rsidP="00044383">
      <w:pPr>
        <w:pStyle w:val="NoSpacing"/>
        <w:jc w:val="both"/>
        <w:rPr>
          <w:sz w:val="24"/>
          <w:szCs w:val="24"/>
        </w:rPr>
      </w:pPr>
    </w:p>
    <w:p w14:paraId="222AC553" w14:textId="6AAEF0ED" w:rsidR="00B06E35" w:rsidRPr="009812EF" w:rsidRDefault="00B06E35" w:rsidP="009812EF">
      <w:pPr>
        <w:pStyle w:val="NoSpacing"/>
        <w:numPr>
          <w:ilvl w:val="0"/>
          <w:numId w:val="8"/>
        </w:numPr>
        <w:jc w:val="both"/>
        <w:rPr>
          <w:iCs/>
          <w:sz w:val="24"/>
          <w:szCs w:val="24"/>
        </w:rPr>
      </w:pPr>
      <w:r w:rsidRPr="009812EF">
        <w:rPr>
          <w:iCs/>
          <w:sz w:val="24"/>
          <w:szCs w:val="24"/>
        </w:rPr>
        <w:t>Best Practices, Education, Professional Development and Continuing Learning Hours;</w:t>
      </w:r>
    </w:p>
    <w:p w14:paraId="0788F3DB" w14:textId="77777777" w:rsidR="009812EF" w:rsidRDefault="00B06E35" w:rsidP="009812EF">
      <w:pPr>
        <w:pStyle w:val="NoSpacing"/>
        <w:numPr>
          <w:ilvl w:val="0"/>
          <w:numId w:val="8"/>
        </w:numPr>
        <w:jc w:val="both"/>
        <w:rPr>
          <w:iCs/>
          <w:sz w:val="24"/>
          <w:szCs w:val="24"/>
        </w:rPr>
      </w:pPr>
      <w:r w:rsidRPr="009812EF">
        <w:rPr>
          <w:iCs/>
          <w:sz w:val="24"/>
          <w:szCs w:val="24"/>
        </w:rPr>
        <w:t>Certification Resources</w:t>
      </w:r>
      <w:r w:rsidR="009812EF">
        <w:rPr>
          <w:iCs/>
          <w:sz w:val="24"/>
          <w:szCs w:val="24"/>
        </w:rPr>
        <w:t xml:space="preserve"> for the CNCC(C) and CNCCP(C) designation</w:t>
      </w:r>
    </w:p>
    <w:p w14:paraId="2A19FCCD" w14:textId="3FC829E2" w:rsidR="00B06E35" w:rsidRPr="009812EF" w:rsidRDefault="00B06E35" w:rsidP="009812EF">
      <w:pPr>
        <w:pStyle w:val="NoSpacing"/>
        <w:numPr>
          <w:ilvl w:val="0"/>
          <w:numId w:val="8"/>
        </w:numPr>
        <w:jc w:val="both"/>
        <w:rPr>
          <w:iCs/>
          <w:sz w:val="24"/>
          <w:szCs w:val="24"/>
        </w:rPr>
      </w:pPr>
      <w:r w:rsidRPr="009812EF">
        <w:rPr>
          <w:iCs/>
          <w:sz w:val="24"/>
          <w:szCs w:val="24"/>
        </w:rPr>
        <w:t>Standards for Critical Care Nursing Practice (5</w:t>
      </w:r>
      <w:r w:rsidRPr="009812EF">
        <w:rPr>
          <w:iCs/>
          <w:sz w:val="24"/>
          <w:szCs w:val="24"/>
          <w:vertAlign w:val="superscript"/>
        </w:rPr>
        <w:t>th</w:t>
      </w:r>
      <w:r w:rsidRPr="009812EF">
        <w:rPr>
          <w:iCs/>
          <w:sz w:val="24"/>
          <w:szCs w:val="24"/>
        </w:rPr>
        <w:t xml:space="preserve"> edition);</w:t>
      </w:r>
    </w:p>
    <w:p w14:paraId="7CFB960B" w14:textId="6FFF1972" w:rsidR="00B06E35" w:rsidRPr="009812EF" w:rsidRDefault="00B06E35" w:rsidP="009812EF">
      <w:pPr>
        <w:pStyle w:val="NoSpacing"/>
        <w:numPr>
          <w:ilvl w:val="0"/>
          <w:numId w:val="8"/>
        </w:numPr>
        <w:jc w:val="both"/>
        <w:rPr>
          <w:iCs/>
          <w:sz w:val="24"/>
          <w:szCs w:val="24"/>
        </w:rPr>
      </w:pPr>
      <w:r w:rsidRPr="009812EF">
        <w:rPr>
          <w:iCs/>
          <w:sz w:val="24"/>
          <w:szCs w:val="24"/>
        </w:rPr>
        <w:t xml:space="preserve">Position Statements; </w:t>
      </w:r>
    </w:p>
    <w:p w14:paraId="0DE5A4EC" w14:textId="77777777" w:rsidR="00B06E35" w:rsidRPr="009812EF" w:rsidRDefault="00B06E35" w:rsidP="009812EF">
      <w:pPr>
        <w:pStyle w:val="NoSpacing"/>
        <w:numPr>
          <w:ilvl w:val="0"/>
          <w:numId w:val="8"/>
        </w:numPr>
        <w:jc w:val="both"/>
        <w:rPr>
          <w:iCs/>
          <w:sz w:val="24"/>
          <w:szCs w:val="24"/>
        </w:rPr>
      </w:pPr>
      <w:r w:rsidRPr="009812EF">
        <w:rPr>
          <w:iCs/>
          <w:sz w:val="24"/>
          <w:szCs w:val="24"/>
        </w:rPr>
        <w:t>Canadian Journal of Critical Care Nursing™</w:t>
      </w:r>
    </w:p>
    <w:p w14:paraId="288015F0" w14:textId="3DF4BB50" w:rsidR="00B06E35" w:rsidRPr="009812EF" w:rsidRDefault="00B06E35" w:rsidP="009812EF">
      <w:pPr>
        <w:pStyle w:val="NoSpacing"/>
        <w:numPr>
          <w:ilvl w:val="0"/>
          <w:numId w:val="8"/>
        </w:numPr>
        <w:jc w:val="both"/>
        <w:rPr>
          <w:iCs/>
          <w:sz w:val="24"/>
          <w:szCs w:val="24"/>
        </w:rPr>
      </w:pPr>
      <w:r w:rsidRPr="009812EF">
        <w:rPr>
          <w:iCs/>
          <w:sz w:val="24"/>
          <w:szCs w:val="24"/>
        </w:rPr>
        <w:t>Networking</w:t>
      </w:r>
    </w:p>
    <w:p w14:paraId="70C2D423" w14:textId="24827AF2" w:rsidR="00B06E35" w:rsidRPr="009812EF" w:rsidRDefault="00B06E35" w:rsidP="009812EF">
      <w:pPr>
        <w:pStyle w:val="NoSpacing"/>
        <w:numPr>
          <w:ilvl w:val="0"/>
          <w:numId w:val="8"/>
        </w:numPr>
        <w:jc w:val="both"/>
        <w:rPr>
          <w:iCs/>
          <w:sz w:val="24"/>
          <w:szCs w:val="24"/>
        </w:rPr>
      </w:pPr>
      <w:r w:rsidRPr="009812EF">
        <w:rPr>
          <w:iCs/>
          <w:sz w:val="24"/>
          <w:szCs w:val="24"/>
        </w:rPr>
        <w:t>Advocacy and Promotion</w:t>
      </w:r>
    </w:p>
    <w:p w14:paraId="3CB36A82" w14:textId="2D913697" w:rsidR="00B06E35" w:rsidRPr="009812EF" w:rsidRDefault="00B06E35" w:rsidP="009812EF">
      <w:pPr>
        <w:pStyle w:val="NoSpacing"/>
        <w:numPr>
          <w:ilvl w:val="0"/>
          <w:numId w:val="8"/>
        </w:numPr>
        <w:jc w:val="both"/>
        <w:rPr>
          <w:iCs/>
          <w:sz w:val="24"/>
          <w:szCs w:val="24"/>
        </w:rPr>
      </w:pPr>
      <w:r w:rsidRPr="009812EF">
        <w:rPr>
          <w:iCs/>
          <w:sz w:val="24"/>
          <w:szCs w:val="24"/>
        </w:rPr>
        <w:t>Volunteer and leadership opportunities</w:t>
      </w:r>
    </w:p>
    <w:p w14:paraId="36E80F67" w14:textId="3A57DE05" w:rsidR="00B06E35" w:rsidRDefault="00B06E35" w:rsidP="009812EF">
      <w:pPr>
        <w:pStyle w:val="NoSpacing"/>
        <w:numPr>
          <w:ilvl w:val="0"/>
          <w:numId w:val="8"/>
        </w:numPr>
        <w:jc w:val="both"/>
        <w:rPr>
          <w:iCs/>
          <w:sz w:val="24"/>
          <w:szCs w:val="24"/>
        </w:rPr>
      </w:pPr>
      <w:r w:rsidRPr="009812EF">
        <w:rPr>
          <w:iCs/>
          <w:sz w:val="24"/>
          <w:szCs w:val="24"/>
        </w:rPr>
        <w:t>Recognition and Awards</w:t>
      </w:r>
    </w:p>
    <w:p w14:paraId="57ED3996" w14:textId="42C70C2E" w:rsidR="009812EF" w:rsidRDefault="009812EF" w:rsidP="009812EF">
      <w:pPr>
        <w:pStyle w:val="NoSpacing"/>
        <w:jc w:val="both"/>
        <w:rPr>
          <w:iCs/>
          <w:sz w:val="24"/>
          <w:szCs w:val="24"/>
        </w:rPr>
      </w:pPr>
    </w:p>
    <w:p w14:paraId="33DD5975" w14:textId="77777777" w:rsidR="009812EF" w:rsidRPr="00044383" w:rsidRDefault="009812EF" w:rsidP="009812EF">
      <w:pPr>
        <w:pStyle w:val="NoSpacing"/>
        <w:numPr>
          <w:ilvl w:val="0"/>
          <w:numId w:val="4"/>
        </w:numPr>
        <w:jc w:val="both"/>
        <w:rPr>
          <w:b/>
          <w:sz w:val="24"/>
          <w:szCs w:val="24"/>
        </w:rPr>
      </w:pPr>
      <w:r w:rsidRPr="00044383">
        <w:rPr>
          <w:b/>
          <w:color w:val="C00000"/>
          <w:sz w:val="24"/>
          <w:szCs w:val="24"/>
        </w:rPr>
        <w:t xml:space="preserve">Annual Membership Fee: </w:t>
      </w:r>
      <w:r w:rsidRPr="00044383">
        <w:rPr>
          <w:b/>
          <w:sz w:val="24"/>
          <w:szCs w:val="24"/>
        </w:rPr>
        <w:t>$80.00 plus applicable taxes</w:t>
      </w:r>
    </w:p>
    <w:p w14:paraId="675B42BF" w14:textId="197399AC" w:rsidR="00B06E35" w:rsidRPr="00044383" w:rsidRDefault="00B06E35" w:rsidP="00044383">
      <w:pPr>
        <w:pStyle w:val="NoSpacing"/>
        <w:ind w:left="720"/>
        <w:jc w:val="both"/>
        <w:rPr>
          <w:i/>
          <w:sz w:val="24"/>
          <w:szCs w:val="24"/>
        </w:rPr>
      </w:pPr>
    </w:p>
    <w:p w14:paraId="60A45755" w14:textId="77777777" w:rsidR="00B06E35" w:rsidRPr="009812EF" w:rsidRDefault="00B06E35" w:rsidP="00044383">
      <w:pPr>
        <w:pStyle w:val="NoSpacing"/>
        <w:jc w:val="both"/>
        <w:rPr>
          <w:sz w:val="24"/>
          <w:szCs w:val="24"/>
        </w:rPr>
      </w:pPr>
      <w:r w:rsidRPr="009812EF">
        <w:rPr>
          <w:b/>
          <w:sz w:val="24"/>
          <w:szCs w:val="24"/>
        </w:rPr>
        <w:t xml:space="preserve">The Dynamics conference is the </w:t>
      </w:r>
      <w:r w:rsidR="00044383" w:rsidRPr="009812EF">
        <w:rPr>
          <w:sz w:val="24"/>
          <w:szCs w:val="24"/>
        </w:rPr>
        <w:t xml:space="preserve">premiere </w:t>
      </w:r>
      <w:r w:rsidRPr="009812EF">
        <w:rPr>
          <w:sz w:val="24"/>
          <w:szCs w:val="24"/>
        </w:rPr>
        <w:t xml:space="preserve">national critical care nursing conference in Canada.  Dynamics brings together over 400 critical care registered nurses over the three days.  </w:t>
      </w:r>
    </w:p>
    <w:p w14:paraId="5E15105A" w14:textId="5784B319" w:rsidR="00B06E35" w:rsidRPr="009812EF" w:rsidRDefault="00B06E35" w:rsidP="00044383">
      <w:pPr>
        <w:pStyle w:val="NoSpacing"/>
        <w:jc w:val="both"/>
        <w:rPr>
          <w:sz w:val="24"/>
          <w:szCs w:val="24"/>
        </w:rPr>
      </w:pPr>
    </w:p>
    <w:p w14:paraId="18D7AB9D" w14:textId="4AFD8709" w:rsidR="00E53FD4" w:rsidRPr="009812EF" w:rsidRDefault="00E53FD4" w:rsidP="00044383">
      <w:pPr>
        <w:pStyle w:val="NoSpacing"/>
        <w:jc w:val="both"/>
        <w:rPr>
          <w:sz w:val="24"/>
          <w:szCs w:val="24"/>
        </w:rPr>
      </w:pPr>
      <w:r w:rsidRPr="009812EF">
        <w:rPr>
          <w:sz w:val="24"/>
          <w:szCs w:val="24"/>
        </w:rPr>
        <w:t>Experiencing Dynamics will allow me to take home knowledge that will make an impact on my practice at the bedside.  Over the three days, Dynamics offers over 50 educational sessions, exposure to technology and practice innovations in the exhibit hall and 18 continuing learning hours credits, along with terrific learning opportunities and events that will fuel the commitment to my nursing practice.</w:t>
      </w:r>
    </w:p>
    <w:p w14:paraId="13816680" w14:textId="77777777" w:rsidR="00E53FD4" w:rsidRPr="009812EF" w:rsidRDefault="00E53FD4" w:rsidP="00044383">
      <w:pPr>
        <w:pStyle w:val="NoSpacing"/>
        <w:jc w:val="both"/>
        <w:rPr>
          <w:sz w:val="24"/>
          <w:szCs w:val="24"/>
        </w:rPr>
      </w:pPr>
    </w:p>
    <w:p w14:paraId="30755E2A" w14:textId="768AD1EF" w:rsidR="00B06E35" w:rsidRPr="009812EF" w:rsidRDefault="00B06E35" w:rsidP="00044383">
      <w:pPr>
        <w:pStyle w:val="NoSpacing"/>
        <w:jc w:val="both"/>
        <w:rPr>
          <w:sz w:val="24"/>
          <w:szCs w:val="24"/>
        </w:rPr>
      </w:pPr>
      <w:r w:rsidRPr="009812EF">
        <w:rPr>
          <w:sz w:val="24"/>
          <w:szCs w:val="24"/>
        </w:rPr>
        <w:t>By sending a registered nurse from our hospital, we are demonstrating that professional development and networking with other registered nurses in critical care is important.  Dynamics serves as an excellent choice to support this professional development at a reasonably low cost.</w:t>
      </w:r>
      <w:r w:rsidR="00044383" w:rsidRPr="009812EF">
        <w:rPr>
          <w:sz w:val="24"/>
          <w:szCs w:val="24"/>
        </w:rPr>
        <w:t xml:space="preserve"> </w:t>
      </w:r>
    </w:p>
    <w:p w14:paraId="46A4C61E" w14:textId="3A515653" w:rsidR="00044383" w:rsidRPr="009812EF" w:rsidRDefault="00044383" w:rsidP="00044383">
      <w:pPr>
        <w:pStyle w:val="NoSpacing"/>
        <w:jc w:val="both"/>
        <w:rPr>
          <w:sz w:val="24"/>
          <w:szCs w:val="24"/>
        </w:rPr>
      </w:pPr>
    </w:p>
    <w:p w14:paraId="25B84B59" w14:textId="608166D5" w:rsidR="00B06E35" w:rsidRPr="009812EF" w:rsidRDefault="00B06E35" w:rsidP="00044383">
      <w:pPr>
        <w:pStyle w:val="NoSpacing"/>
        <w:jc w:val="both"/>
        <w:rPr>
          <w:sz w:val="24"/>
          <w:szCs w:val="24"/>
        </w:rPr>
      </w:pPr>
      <w:r w:rsidRPr="009812EF">
        <w:rPr>
          <w:sz w:val="24"/>
          <w:szCs w:val="24"/>
        </w:rPr>
        <w:t>Other benefits include:</w:t>
      </w:r>
    </w:p>
    <w:p w14:paraId="58B234CA" w14:textId="77777777" w:rsidR="00B06E35" w:rsidRPr="00044383" w:rsidRDefault="00B06E35" w:rsidP="00044383">
      <w:pPr>
        <w:pStyle w:val="NoSpacing"/>
        <w:jc w:val="both"/>
        <w:rPr>
          <w:sz w:val="24"/>
          <w:szCs w:val="24"/>
        </w:rPr>
      </w:pPr>
    </w:p>
    <w:p w14:paraId="7652F966" w14:textId="77777777" w:rsidR="00B06E35" w:rsidRPr="00044383" w:rsidRDefault="00044383" w:rsidP="00044383">
      <w:pPr>
        <w:pStyle w:val="NoSpacing"/>
        <w:numPr>
          <w:ilvl w:val="0"/>
          <w:numId w:val="6"/>
        </w:numPr>
        <w:jc w:val="both"/>
        <w:rPr>
          <w:i/>
          <w:sz w:val="24"/>
          <w:szCs w:val="24"/>
        </w:rPr>
      </w:pPr>
      <w:r w:rsidRPr="00044383">
        <w:rPr>
          <w:i/>
          <w:sz w:val="24"/>
          <w:szCs w:val="24"/>
        </w:rPr>
        <w:t xml:space="preserve">Meeting with </w:t>
      </w:r>
      <w:r w:rsidR="00B06E35" w:rsidRPr="00044383">
        <w:rPr>
          <w:i/>
          <w:sz w:val="24"/>
          <w:szCs w:val="24"/>
        </w:rPr>
        <w:t>4</w:t>
      </w:r>
      <w:r w:rsidRPr="00044383">
        <w:rPr>
          <w:i/>
          <w:sz w:val="24"/>
          <w:szCs w:val="24"/>
        </w:rPr>
        <w:t xml:space="preserve">00+ </w:t>
      </w:r>
      <w:r w:rsidR="00B06E35" w:rsidRPr="00044383">
        <w:rPr>
          <w:i/>
          <w:sz w:val="24"/>
          <w:szCs w:val="24"/>
        </w:rPr>
        <w:t>registered nurses from Canada and abroad</w:t>
      </w:r>
    </w:p>
    <w:p w14:paraId="1BF0E286" w14:textId="77777777" w:rsidR="00B06E35" w:rsidRPr="00044383" w:rsidRDefault="00044383" w:rsidP="00044383">
      <w:pPr>
        <w:pStyle w:val="NoSpacing"/>
        <w:numPr>
          <w:ilvl w:val="0"/>
          <w:numId w:val="6"/>
        </w:numPr>
        <w:jc w:val="both"/>
        <w:rPr>
          <w:i/>
          <w:sz w:val="24"/>
          <w:szCs w:val="24"/>
        </w:rPr>
      </w:pPr>
      <w:r w:rsidRPr="00044383">
        <w:rPr>
          <w:i/>
          <w:sz w:val="24"/>
          <w:szCs w:val="24"/>
        </w:rPr>
        <w:t>Networking and learning from experienced colleagues work</w:t>
      </w:r>
      <w:r w:rsidR="00B06E35" w:rsidRPr="00044383">
        <w:rPr>
          <w:i/>
          <w:sz w:val="24"/>
          <w:szCs w:val="24"/>
        </w:rPr>
        <w:t xml:space="preserve">ing in critical care </w:t>
      </w:r>
    </w:p>
    <w:p w14:paraId="7E55B733" w14:textId="77777777" w:rsidR="00B06E35" w:rsidRPr="00044383" w:rsidRDefault="00044383" w:rsidP="00044383">
      <w:pPr>
        <w:pStyle w:val="NoSpacing"/>
        <w:numPr>
          <w:ilvl w:val="0"/>
          <w:numId w:val="6"/>
        </w:numPr>
        <w:jc w:val="both"/>
        <w:rPr>
          <w:i/>
          <w:sz w:val="24"/>
          <w:szCs w:val="24"/>
        </w:rPr>
      </w:pPr>
      <w:r w:rsidRPr="00044383">
        <w:rPr>
          <w:i/>
          <w:sz w:val="24"/>
          <w:szCs w:val="24"/>
        </w:rPr>
        <w:t xml:space="preserve">Attending sessions designed to provide </w:t>
      </w:r>
      <w:r w:rsidR="00B06E35" w:rsidRPr="00044383">
        <w:rPr>
          <w:i/>
          <w:sz w:val="24"/>
          <w:szCs w:val="24"/>
        </w:rPr>
        <w:t>education with a take home message to share with colleagues</w:t>
      </w:r>
    </w:p>
    <w:p w14:paraId="029C2F60" w14:textId="00DCA453" w:rsidR="00B06E35" w:rsidRDefault="00B06E35" w:rsidP="00044383">
      <w:pPr>
        <w:pStyle w:val="NoSpacing"/>
        <w:jc w:val="both"/>
        <w:rPr>
          <w:b/>
          <w:sz w:val="24"/>
          <w:szCs w:val="24"/>
        </w:rPr>
      </w:pPr>
    </w:p>
    <w:p w14:paraId="2623AE3C" w14:textId="41B194E1" w:rsidR="00044383" w:rsidRDefault="00044383" w:rsidP="00044383">
      <w:pPr>
        <w:pStyle w:val="NoSpacing"/>
        <w:jc w:val="both"/>
        <w:rPr>
          <w:bCs/>
          <w:i/>
          <w:iCs/>
          <w:sz w:val="24"/>
          <w:szCs w:val="24"/>
        </w:rPr>
      </w:pPr>
      <w:r w:rsidRPr="00044383">
        <w:rPr>
          <w:bCs/>
          <w:sz w:val="24"/>
          <w:szCs w:val="24"/>
        </w:rPr>
        <w:t>Information learned at the conference will be shared with my colleagues after the event</w:t>
      </w:r>
      <w:r>
        <w:rPr>
          <w:bCs/>
          <w:sz w:val="24"/>
          <w:szCs w:val="24"/>
        </w:rPr>
        <w:t xml:space="preserve"> through </w:t>
      </w:r>
      <w:r w:rsidR="009812EF" w:rsidRPr="009812EF">
        <w:rPr>
          <w:bCs/>
          <w:i/>
          <w:iCs/>
          <w:color w:val="E36C0A" w:themeColor="accent6" w:themeShade="BF"/>
          <w:sz w:val="24"/>
          <w:szCs w:val="24"/>
        </w:rPr>
        <w:t>(explain how you will share the knowledge you gain from the conference with your colleagues – could be through lunch and learn, discussion group, individual conversations).</w:t>
      </w:r>
    </w:p>
    <w:p w14:paraId="54A947B7" w14:textId="29BEB7E8" w:rsidR="009812EF" w:rsidRDefault="009812EF" w:rsidP="00044383">
      <w:pPr>
        <w:pStyle w:val="NoSpacing"/>
        <w:jc w:val="both"/>
        <w:rPr>
          <w:b/>
          <w:sz w:val="24"/>
          <w:szCs w:val="24"/>
        </w:rPr>
      </w:pPr>
    </w:p>
    <w:p w14:paraId="279F6379" w14:textId="08946EF5" w:rsidR="009812EF" w:rsidRPr="00044383" w:rsidRDefault="009812EF" w:rsidP="009812EF">
      <w:pPr>
        <w:pStyle w:val="NoSpacing"/>
        <w:numPr>
          <w:ilvl w:val="0"/>
          <w:numId w:val="5"/>
        </w:numPr>
        <w:jc w:val="both"/>
        <w:rPr>
          <w:b/>
          <w:color w:val="C00000"/>
          <w:sz w:val="24"/>
          <w:szCs w:val="24"/>
        </w:rPr>
      </w:pPr>
      <w:r>
        <w:rPr>
          <w:b/>
          <w:color w:val="C00000"/>
          <w:sz w:val="24"/>
          <w:szCs w:val="24"/>
        </w:rPr>
        <w:t xml:space="preserve">Member Early Bird </w:t>
      </w:r>
      <w:r w:rsidRPr="00044383">
        <w:rPr>
          <w:b/>
          <w:color w:val="C00000"/>
          <w:sz w:val="24"/>
          <w:szCs w:val="24"/>
        </w:rPr>
        <w:t xml:space="preserve">Registration Fee:  </w:t>
      </w:r>
      <w:r w:rsidRPr="00044383">
        <w:rPr>
          <w:b/>
          <w:sz w:val="24"/>
          <w:szCs w:val="24"/>
        </w:rPr>
        <w:t xml:space="preserve">3 days:  $470 (+13% HST) = $532     </w:t>
      </w:r>
      <w:r w:rsidRPr="00044383">
        <w:rPr>
          <w:b/>
          <w:color w:val="C00000"/>
          <w:sz w:val="24"/>
          <w:szCs w:val="24"/>
        </w:rPr>
        <w:t xml:space="preserve">   </w:t>
      </w:r>
    </w:p>
    <w:p w14:paraId="28B7E11D" w14:textId="77777777" w:rsidR="009812EF" w:rsidRPr="00044383" w:rsidRDefault="009812EF" w:rsidP="009812EF">
      <w:pPr>
        <w:pStyle w:val="NoSpacing"/>
        <w:numPr>
          <w:ilvl w:val="0"/>
          <w:numId w:val="5"/>
        </w:numPr>
        <w:jc w:val="both"/>
        <w:rPr>
          <w:b/>
          <w:sz w:val="24"/>
          <w:szCs w:val="24"/>
        </w:rPr>
      </w:pPr>
      <w:r w:rsidRPr="00044383">
        <w:rPr>
          <w:b/>
          <w:color w:val="C00000"/>
          <w:sz w:val="24"/>
          <w:szCs w:val="24"/>
        </w:rPr>
        <w:t xml:space="preserve">Accommodations: 3 nights:  </w:t>
      </w:r>
      <w:r w:rsidRPr="00044383">
        <w:rPr>
          <w:b/>
          <w:sz w:val="24"/>
          <w:szCs w:val="24"/>
        </w:rPr>
        <w:t>Caesars Windsor: $169 per night (+ 4% MAT fee, 13% HST) = approx. $ 600</w:t>
      </w:r>
    </w:p>
    <w:p w14:paraId="3143EC4E" w14:textId="5561127D" w:rsidR="009812EF" w:rsidRPr="009812EF" w:rsidRDefault="009812EF" w:rsidP="009812EF">
      <w:pPr>
        <w:pStyle w:val="NoSpacing"/>
        <w:numPr>
          <w:ilvl w:val="0"/>
          <w:numId w:val="5"/>
        </w:numPr>
        <w:jc w:val="both"/>
        <w:rPr>
          <w:bCs/>
          <w:i/>
          <w:iCs/>
          <w:sz w:val="24"/>
          <w:szCs w:val="24"/>
        </w:rPr>
      </w:pPr>
      <w:r w:rsidRPr="00044383">
        <w:rPr>
          <w:b/>
          <w:color w:val="C00000"/>
          <w:sz w:val="24"/>
          <w:szCs w:val="24"/>
        </w:rPr>
        <w:t>Travel</w:t>
      </w:r>
      <w:r w:rsidRPr="00044383">
        <w:rPr>
          <w:b/>
          <w:color w:val="C00000"/>
          <w:sz w:val="24"/>
          <w:szCs w:val="24"/>
        </w:rPr>
        <w:t xml:space="preserve">: </w:t>
      </w:r>
      <w:r w:rsidRPr="009812EF">
        <w:rPr>
          <w:bCs/>
          <w:i/>
          <w:iCs/>
          <w:color w:val="E36C0A" w:themeColor="accent6" w:themeShade="BF"/>
          <w:sz w:val="24"/>
          <w:szCs w:val="24"/>
        </w:rPr>
        <w:t>(</w:t>
      </w:r>
      <w:r w:rsidRPr="009812EF">
        <w:rPr>
          <w:bCs/>
          <w:i/>
          <w:iCs/>
          <w:color w:val="E36C0A" w:themeColor="accent6" w:themeShade="BF"/>
          <w:sz w:val="24"/>
          <w:szCs w:val="24"/>
        </w:rPr>
        <w:t>est. costs</w:t>
      </w:r>
      <w:r w:rsidRPr="009812EF">
        <w:rPr>
          <w:bCs/>
          <w:i/>
          <w:iCs/>
          <w:color w:val="E36C0A" w:themeColor="accent6" w:themeShade="BF"/>
          <w:sz w:val="24"/>
          <w:szCs w:val="24"/>
        </w:rPr>
        <w:t>)</w:t>
      </w:r>
    </w:p>
    <w:p w14:paraId="15CD2CDA" w14:textId="2D9D7A8E" w:rsidR="009812EF" w:rsidRPr="009812EF" w:rsidRDefault="009812EF" w:rsidP="009812EF">
      <w:pPr>
        <w:pStyle w:val="NoSpacing"/>
        <w:numPr>
          <w:ilvl w:val="0"/>
          <w:numId w:val="5"/>
        </w:numPr>
        <w:jc w:val="both"/>
        <w:rPr>
          <w:bCs/>
          <w:i/>
          <w:iCs/>
          <w:color w:val="E36C0A" w:themeColor="accent6" w:themeShade="BF"/>
          <w:sz w:val="24"/>
          <w:szCs w:val="24"/>
        </w:rPr>
      </w:pPr>
      <w:r w:rsidRPr="00044383">
        <w:rPr>
          <w:b/>
          <w:color w:val="C00000"/>
          <w:sz w:val="24"/>
          <w:szCs w:val="24"/>
        </w:rPr>
        <w:t>Additions:</w:t>
      </w:r>
      <w:r w:rsidRPr="009812EF">
        <w:rPr>
          <w:bCs/>
          <w:i/>
          <w:iCs/>
          <w:sz w:val="24"/>
          <w:szCs w:val="24"/>
        </w:rPr>
        <w:t xml:space="preserve"> </w:t>
      </w:r>
      <w:r w:rsidRPr="009812EF">
        <w:rPr>
          <w:bCs/>
          <w:i/>
          <w:iCs/>
          <w:color w:val="E36C0A" w:themeColor="accent6" w:themeShade="BF"/>
          <w:sz w:val="24"/>
          <w:szCs w:val="24"/>
        </w:rPr>
        <w:t>(</w:t>
      </w:r>
      <w:r w:rsidRPr="009812EF">
        <w:rPr>
          <w:bCs/>
          <w:i/>
          <w:iCs/>
          <w:color w:val="E36C0A" w:themeColor="accent6" w:themeShade="BF"/>
          <w:sz w:val="24"/>
          <w:szCs w:val="24"/>
        </w:rPr>
        <w:t>pre-conference or workshops</w:t>
      </w:r>
      <w:r w:rsidRPr="009812EF">
        <w:rPr>
          <w:bCs/>
          <w:i/>
          <w:iCs/>
          <w:color w:val="E36C0A" w:themeColor="accent6" w:themeShade="BF"/>
          <w:sz w:val="24"/>
          <w:szCs w:val="24"/>
        </w:rPr>
        <w:t>)</w:t>
      </w:r>
    </w:p>
    <w:p w14:paraId="7B3E69BA" w14:textId="77777777" w:rsidR="009812EF" w:rsidRPr="009812EF" w:rsidRDefault="009812EF" w:rsidP="009812EF">
      <w:pPr>
        <w:pStyle w:val="NoSpacing"/>
        <w:ind w:left="720"/>
        <w:jc w:val="both"/>
        <w:rPr>
          <w:bCs/>
          <w:i/>
          <w:iCs/>
          <w:sz w:val="24"/>
          <w:szCs w:val="24"/>
        </w:rPr>
      </w:pPr>
    </w:p>
    <w:p w14:paraId="00000018" w14:textId="38BECE90" w:rsidR="001E04D6" w:rsidRPr="00044383" w:rsidRDefault="00044383" w:rsidP="00044383">
      <w:pPr>
        <w:pStyle w:val="NoSpacing"/>
        <w:jc w:val="both"/>
        <w:rPr>
          <w:sz w:val="24"/>
          <w:szCs w:val="24"/>
        </w:rPr>
      </w:pPr>
      <w:r w:rsidRPr="00044383">
        <w:rPr>
          <w:sz w:val="24"/>
          <w:szCs w:val="24"/>
        </w:rPr>
        <w:t>Further information about the CACCN Dynamics 2020 conference can be found here:</w:t>
      </w:r>
      <w:hyperlink r:id="rId5">
        <w:r w:rsidRPr="00044383">
          <w:rPr>
            <w:sz w:val="24"/>
            <w:szCs w:val="24"/>
          </w:rPr>
          <w:t xml:space="preserve"> </w:t>
        </w:r>
      </w:hyperlink>
      <w:r w:rsidRPr="00044383">
        <w:rPr>
          <w:sz w:val="24"/>
          <w:szCs w:val="24"/>
        </w:rPr>
        <w:t xml:space="preserve"> </w:t>
      </w:r>
      <w:hyperlink r:id="rId6" w:history="1">
        <w:r w:rsidRPr="00044383">
          <w:rPr>
            <w:rStyle w:val="Hyperlink"/>
            <w:sz w:val="24"/>
            <w:szCs w:val="24"/>
          </w:rPr>
          <w:t>https://caccn.ca/events/dynamics-2020-windsor-on/</w:t>
        </w:r>
      </w:hyperlink>
      <w:r w:rsidRPr="00044383">
        <w:rPr>
          <w:sz w:val="24"/>
          <w:szCs w:val="24"/>
        </w:rPr>
        <w:t>.</w:t>
      </w:r>
    </w:p>
    <w:p w14:paraId="0B0737DE" w14:textId="77777777" w:rsidR="00044383" w:rsidRPr="00044383" w:rsidRDefault="00044383" w:rsidP="00044383">
      <w:pPr>
        <w:pStyle w:val="NoSpacing"/>
        <w:jc w:val="both"/>
        <w:rPr>
          <w:sz w:val="24"/>
          <w:szCs w:val="24"/>
        </w:rPr>
      </w:pPr>
    </w:p>
    <w:p w14:paraId="00000019" w14:textId="68E08E93" w:rsidR="001E04D6" w:rsidRPr="00044383" w:rsidRDefault="00044383" w:rsidP="00044383">
      <w:pPr>
        <w:pStyle w:val="NoSpacing"/>
        <w:jc w:val="both"/>
        <w:rPr>
          <w:sz w:val="24"/>
          <w:szCs w:val="24"/>
        </w:rPr>
      </w:pPr>
      <w:r w:rsidRPr="00044383">
        <w:rPr>
          <w:sz w:val="24"/>
          <w:szCs w:val="24"/>
        </w:rPr>
        <w:t>Thank you for considering this request. In doing so, you are supporting the development of my nursing skills and national connections with colleagues across the country and abroad.</w:t>
      </w:r>
    </w:p>
    <w:p w14:paraId="0000001A" w14:textId="77777777" w:rsidR="001E04D6" w:rsidRPr="00044383" w:rsidRDefault="00044383" w:rsidP="00044383">
      <w:pPr>
        <w:pStyle w:val="NoSpacing"/>
        <w:jc w:val="both"/>
        <w:rPr>
          <w:sz w:val="24"/>
          <w:szCs w:val="24"/>
        </w:rPr>
      </w:pPr>
      <w:r w:rsidRPr="00044383">
        <w:rPr>
          <w:sz w:val="24"/>
          <w:szCs w:val="24"/>
        </w:rPr>
        <w:t xml:space="preserve"> </w:t>
      </w:r>
    </w:p>
    <w:p w14:paraId="0000001B" w14:textId="77777777" w:rsidR="001E04D6" w:rsidRPr="00044383" w:rsidRDefault="00044383" w:rsidP="00044383">
      <w:pPr>
        <w:pStyle w:val="NoSpacing"/>
        <w:jc w:val="both"/>
        <w:rPr>
          <w:sz w:val="24"/>
          <w:szCs w:val="24"/>
        </w:rPr>
      </w:pPr>
      <w:r w:rsidRPr="00044383">
        <w:rPr>
          <w:sz w:val="24"/>
          <w:szCs w:val="24"/>
        </w:rPr>
        <w:t>Sincerely,</w:t>
      </w:r>
    </w:p>
    <w:p w14:paraId="0000001C" w14:textId="77777777" w:rsidR="001E04D6" w:rsidRPr="00044383" w:rsidRDefault="00044383" w:rsidP="00044383">
      <w:pPr>
        <w:pStyle w:val="NoSpacing"/>
        <w:jc w:val="both"/>
        <w:rPr>
          <w:sz w:val="24"/>
          <w:szCs w:val="24"/>
        </w:rPr>
      </w:pPr>
      <w:r w:rsidRPr="00044383">
        <w:rPr>
          <w:sz w:val="24"/>
          <w:szCs w:val="24"/>
        </w:rPr>
        <w:t xml:space="preserve"> </w:t>
      </w:r>
    </w:p>
    <w:p w14:paraId="0000001D" w14:textId="79E357FD" w:rsidR="001E04D6" w:rsidRPr="00044383" w:rsidRDefault="00044383" w:rsidP="00044383">
      <w:pPr>
        <w:pStyle w:val="NoSpacing"/>
        <w:jc w:val="both"/>
        <w:rPr>
          <w:b/>
          <w:sz w:val="24"/>
          <w:szCs w:val="24"/>
        </w:rPr>
      </w:pPr>
      <w:r w:rsidRPr="00044383">
        <w:rPr>
          <w:b/>
          <w:sz w:val="24"/>
          <w:szCs w:val="24"/>
        </w:rPr>
        <w:t xml:space="preserve">FirstName </w:t>
      </w:r>
      <w:r w:rsidR="009812EF" w:rsidRPr="00044383">
        <w:rPr>
          <w:b/>
          <w:sz w:val="24"/>
          <w:szCs w:val="24"/>
        </w:rPr>
        <w:t>Last Name</w:t>
      </w:r>
    </w:p>
    <w:p w14:paraId="0000001F" w14:textId="77777777" w:rsidR="001E04D6" w:rsidRPr="00044383" w:rsidRDefault="001E04D6" w:rsidP="00044383">
      <w:pPr>
        <w:pStyle w:val="NoSpacing"/>
        <w:jc w:val="both"/>
        <w:rPr>
          <w:sz w:val="24"/>
          <w:szCs w:val="24"/>
        </w:rPr>
      </w:pPr>
    </w:p>
    <w:p w14:paraId="00000020" w14:textId="77777777" w:rsidR="001E04D6" w:rsidRPr="00044383" w:rsidRDefault="001E04D6" w:rsidP="00044383">
      <w:pPr>
        <w:pStyle w:val="NoSpacing"/>
        <w:jc w:val="both"/>
        <w:rPr>
          <w:sz w:val="24"/>
          <w:szCs w:val="24"/>
        </w:rPr>
      </w:pPr>
    </w:p>
    <w:p w14:paraId="00000021" w14:textId="77777777" w:rsidR="001E04D6" w:rsidRPr="00044383" w:rsidRDefault="001E04D6" w:rsidP="00044383">
      <w:pPr>
        <w:pStyle w:val="NoSpacing"/>
        <w:jc w:val="both"/>
        <w:rPr>
          <w:sz w:val="24"/>
          <w:szCs w:val="24"/>
        </w:rPr>
      </w:pPr>
    </w:p>
    <w:p w14:paraId="00000022" w14:textId="77777777" w:rsidR="001E04D6" w:rsidRPr="00044383" w:rsidRDefault="001E04D6" w:rsidP="00044383">
      <w:pPr>
        <w:pStyle w:val="NoSpacing"/>
        <w:jc w:val="both"/>
        <w:rPr>
          <w:sz w:val="24"/>
          <w:szCs w:val="24"/>
        </w:rPr>
      </w:pPr>
    </w:p>
    <w:p w14:paraId="71F226B1" w14:textId="77777777" w:rsidR="00E53FD4" w:rsidRDefault="00E53FD4" w:rsidP="00E53FD4">
      <w:pPr>
        <w:pStyle w:val="checklistitem"/>
        <w:shd w:val="clear" w:color="auto" w:fill="FFFFFF"/>
        <w:spacing w:before="0" w:beforeAutospacing="0" w:after="525" w:afterAutospacing="0"/>
        <w:rPr>
          <w:rFonts w:ascii="Source Sans Pro" w:hAnsi="Source Sans Pro"/>
          <w:color w:val="FFFFFF"/>
          <w:sz w:val="27"/>
          <w:szCs w:val="27"/>
        </w:rPr>
      </w:pPr>
      <w:r>
        <w:rPr>
          <w:rStyle w:val="Strong"/>
          <w:rFonts w:ascii="Source Sans Pro" w:hAnsi="Source Sans Pro"/>
          <w:color w:val="FFFFFF"/>
          <w:sz w:val="27"/>
          <w:szCs w:val="27"/>
        </w:rPr>
        <w:t>The best evidence-based practice</w:t>
      </w:r>
      <w:r>
        <w:rPr>
          <w:rFonts w:ascii="Source Sans Pro" w:hAnsi="Source Sans Pro"/>
          <w:color w:val="FFFFFF"/>
          <w:sz w:val="27"/>
          <w:szCs w:val="27"/>
        </w:rPr>
        <w:t> to share with your unit to improve patient outcomes and the bottom line.</w:t>
      </w:r>
    </w:p>
    <w:p w14:paraId="71C346A3" w14:textId="77777777" w:rsidR="00E53FD4" w:rsidRDefault="00E53FD4" w:rsidP="00E53FD4">
      <w:pPr>
        <w:pStyle w:val="checklistitem"/>
        <w:shd w:val="clear" w:color="auto" w:fill="FFFFFF"/>
        <w:spacing w:before="0" w:beforeAutospacing="0" w:after="525" w:afterAutospacing="0"/>
        <w:rPr>
          <w:rFonts w:ascii="Source Sans Pro" w:hAnsi="Source Sans Pro"/>
          <w:color w:val="FFFFFF"/>
          <w:sz w:val="27"/>
          <w:szCs w:val="27"/>
        </w:rPr>
      </w:pPr>
      <w:r>
        <w:rPr>
          <w:rStyle w:val="Strong"/>
          <w:rFonts w:ascii="Source Sans Pro" w:hAnsi="Source Sans Pro"/>
          <w:color w:val="FFFFFF"/>
          <w:sz w:val="27"/>
          <w:szCs w:val="27"/>
        </w:rPr>
        <w:t>More than 38.25 hours</w:t>
      </w:r>
      <w:r>
        <w:rPr>
          <w:rFonts w:ascii="Source Sans Pro" w:hAnsi="Source Sans Pro"/>
          <w:color w:val="FFFFFF"/>
          <w:sz w:val="27"/>
          <w:szCs w:val="27"/>
        </w:rPr>
        <w:t> of continuing education (CE) via live sessions, plus NTI Online Sessions during and after the conference offering more CEs.</w:t>
      </w:r>
    </w:p>
    <w:p w14:paraId="6B79E29C" w14:textId="77777777" w:rsidR="00E53FD4" w:rsidRDefault="00E53FD4" w:rsidP="00E53FD4">
      <w:pPr>
        <w:pStyle w:val="checklistitem"/>
        <w:shd w:val="clear" w:color="auto" w:fill="FFFFFF"/>
        <w:spacing w:before="0" w:beforeAutospacing="0" w:after="525" w:afterAutospacing="0"/>
        <w:rPr>
          <w:rFonts w:ascii="Source Sans Pro" w:hAnsi="Source Sans Pro"/>
          <w:color w:val="FFFFFF"/>
          <w:sz w:val="27"/>
          <w:szCs w:val="27"/>
        </w:rPr>
      </w:pPr>
      <w:r>
        <w:rPr>
          <w:rStyle w:val="Strong"/>
          <w:rFonts w:ascii="Source Sans Pro" w:hAnsi="Source Sans Pro"/>
          <w:color w:val="FFFFFF"/>
          <w:sz w:val="27"/>
          <w:szCs w:val="27"/>
        </w:rPr>
        <w:t>Practice and technology innovations</w:t>
      </w:r>
      <w:r>
        <w:rPr>
          <w:rFonts w:ascii="Source Sans Pro" w:hAnsi="Source Sans Pro"/>
          <w:color w:val="FFFFFF"/>
          <w:sz w:val="27"/>
          <w:szCs w:val="27"/>
        </w:rPr>
        <w:t> from more than 400 exhibitors at the Critical Care Exposition.</w:t>
      </w:r>
    </w:p>
    <w:p w14:paraId="3DF75D34" w14:textId="77777777" w:rsidR="00E53FD4" w:rsidRDefault="00E53FD4" w:rsidP="00E53FD4">
      <w:pPr>
        <w:pStyle w:val="checklistitem"/>
        <w:shd w:val="clear" w:color="auto" w:fill="FFFFFF"/>
        <w:spacing w:before="0" w:beforeAutospacing="0" w:after="525" w:afterAutospacing="0"/>
        <w:rPr>
          <w:rFonts w:ascii="Source Sans Pro" w:hAnsi="Source Sans Pro"/>
          <w:color w:val="FFFFFF"/>
          <w:sz w:val="27"/>
          <w:szCs w:val="27"/>
        </w:rPr>
      </w:pPr>
      <w:r>
        <w:rPr>
          <w:rStyle w:val="Strong"/>
          <w:rFonts w:ascii="Source Sans Pro" w:hAnsi="Source Sans Pro"/>
          <w:color w:val="FFFFFF"/>
          <w:sz w:val="27"/>
          <w:szCs w:val="27"/>
        </w:rPr>
        <w:t>Learning Action Journal</w:t>
      </w:r>
      <w:r>
        <w:rPr>
          <w:rFonts w:ascii="Source Sans Pro" w:hAnsi="Source Sans Pro"/>
          <w:color w:val="FFFFFF"/>
          <w:sz w:val="27"/>
          <w:szCs w:val="27"/>
        </w:rPr>
        <w:t>, a “take home” toolkit to make it easier to pass on valuable NTI educational content to colleagues.</w:t>
      </w:r>
    </w:p>
    <w:p w14:paraId="55BF6855" w14:textId="77777777" w:rsidR="00E53FD4" w:rsidRDefault="00E53FD4" w:rsidP="00E53FD4">
      <w:pPr>
        <w:pStyle w:val="checklistitem"/>
        <w:shd w:val="clear" w:color="auto" w:fill="FFFFFF"/>
        <w:spacing w:before="0" w:beforeAutospacing="0" w:after="525" w:afterAutospacing="0"/>
        <w:rPr>
          <w:rFonts w:ascii="Source Sans Pro" w:hAnsi="Source Sans Pro"/>
          <w:color w:val="FFFFFF"/>
          <w:sz w:val="27"/>
          <w:szCs w:val="27"/>
        </w:rPr>
      </w:pPr>
      <w:r>
        <w:rPr>
          <w:rStyle w:val="Strong"/>
          <w:rFonts w:ascii="Source Sans Pro" w:hAnsi="Source Sans Pro"/>
          <w:color w:val="FFFFFF"/>
          <w:sz w:val="27"/>
          <w:szCs w:val="27"/>
        </w:rPr>
        <w:t>Personalized learning</w:t>
      </w:r>
      <w:r>
        <w:rPr>
          <w:rFonts w:ascii="Source Sans Pro" w:hAnsi="Source Sans Pro"/>
          <w:color w:val="FFFFFF"/>
          <w:sz w:val="27"/>
          <w:szCs w:val="27"/>
        </w:rPr>
        <w:t> to suit your style and professional development goals, including lectures by experts, hands-on experiences, self-study, peer-to-peer learning and networking.</w:t>
      </w:r>
    </w:p>
    <w:p w14:paraId="00000023" w14:textId="77777777" w:rsidR="001E04D6" w:rsidRPr="00044383" w:rsidRDefault="001E04D6" w:rsidP="00044383">
      <w:pPr>
        <w:jc w:val="both"/>
        <w:rPr>
          <w:sz w:val="24"/>
          <w:szCs w:val="24"/>
        </w:rPr>
      </w:pPr>
    </w:p>
    <w:sectPr w:rsidR="001E04D6" w:rsidRPr="0004438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84583"/>
    <w:multiLevelType w:val="hybridMultilevel"/>
    <w:tmpl w:val="5E42838A"/>
    <w:lvl w:ilvl="0" w:tplc="A88A25B4">
      <w:start w:val="1"/>
      <w:numFmt w:val="bullet"/>
      <w:lvlText w:val=""/>
      <w:lvlJc w:val="left"/>
      <w:pPr>
        <w:ind w:left="360" w:hanging="360"/>
      </w:pPr>
      <w:rPr>
        <w:rFonts w:ascii="Wingdings" w:hAnsi="Wingdings" w:hint="default"/>
        <w:b/>
        <w:bCs/>
        <w:color w:val="C00000"/>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09A40123"/>
    <w:multiLevelType w:val="hybridMultilevel"/>
    <w:tmpl w:val="746E3C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2AE03BD"/>
    <w:multiLevelType w:val="hybridMultilevel"/>
    <w:tmpl w:val="5820213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15:restartNumberingAfterBreak="0">
    <w:nsid w:val="33E056C6"/>
    <w:multiLevelType w:val="hybridMultilevel"/>
    <w:tmpl w:val="56788C86"/>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79F635C"/>
    <w:multiLevelType w:val="hybridMultilevel"/>
    <w:tmpl w:val="13505B46"/>
    <w:lvl w:ilvl="0" w:tplc="19A067FC">
      <w:numFmt w:val="bullet"/>
      <w:lvlText w:val="-"/>
      <w:lvlJc w:val="left"/>
      <w:pPr>
        <w:ind w:left="720" w:hanging="360"/>
      </w:pPr>
      <w:rPr>
        <w:rFonts w:ascii="Arial" w:eastAsia="Arial"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600157B3"/>
    <w:multiLevelType w:val="hybridMultilevel"/>
    <w:tmpl w:val="637025EC"/>
    <w:lvl w:ilvl="0" w:tplc="1009000D">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15:restartNumberingAfterBreak="0">
    <w:nsid w:val="672C59C3"/>
    <w:multiLevelType w:val="hybridMultilevel"/>
    <w:tmpl w:val="A948D79C"/>
    <w:lvl w:ilvl="0" w:tplc="19A067FC">
      <w:numFmt w:val="bullet"/>
      <w:lvlText w:val="-"/>
      <w:lvlJc w:val="left"/>
      <w:pPr>
        <w:ind w:left="720" w:hanging="360"/>
      </w:pPr>
      <w:rPr>
        <w:rFonts w:ascii="Arial" w:eastAsia="Arial"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762F2C94"/>
    <w:multiLevelType w:val="hybridMultilevel"/>
    <w:tmpl w:val="91F04584"/>
    <w:lvl w:ilvl="0" w:tplc="4AEA7DEA">
      <w:start w:val="1"/>
      <w:numFmt w:val="bullet"/>
      <w:lvlText w:val=""/>
      <w:lvlJc w:val="left"/>
      <w:pPr>
        <w:ind w:left="360" w:hanging="360"/>
      </w:pPr>
      <w:rPr>
        <w:rFonts w:ascii="Wingdings" w:hAnsi="Wingdings" w:hint="default"/>
        <w:b/>
        <w:bCs/>
        <w:color w:val="C00000"/>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1"/>
  </w:num>
  <w:num w:numId="2">
    <w:abstractNumId w:val="6"/>
  </w:num>
  <w:num w:numId="3">
    <w:abstractNumId w:val="4"/>
  </w:num>
  <w:num w:numId="4">
    <w:abstractNumId w:val="0"/>
  </w:num>
  <w:num w:numId="5">
    <w:abstractNumId w:val="7"/>
  </w:num>
  <w:num w:numId="6">
    <w:abstractNumId w:val="3"/>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4D6"/>
    <w:rsid w:val="00044383"/>
    <w:rsid w:val="001E04D6"/>
    <w:rsid w:val="009812EF"/>
    <w:rsid w:val="00B06E35"/>
    <w:rsid w:val="00E53FD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A0259"/>
  <w15:docId w15:val="{81FABAD2-7BE2-4AA7-9976-3D9521048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NoSpacing">
    <w:name w:val="No Spacing"/>
    <w:uiPriority w:val="1"/>
    <w:qFormat/>
    <w:rsid w:val="00B06E35"/>
    <w:pPr>
      <w:spacing w:line="240" w:lineRule="auto"/>
    </w:pPr>
  </w:style>
  <w:style w:type="character" w:styleId="Emphasis">
    <w:name w:val="Emphasis"/>
    <w:basedOn w:val="DefaultParagraphFont"/>
    <w:uiPriority w:val="20"/>
    <w:qFormat/>
    <w:rsid w:val="00B06E35"/>
    <w:rPr>
      <w:i/>
      <w:iCs/>
    </w:rPr>
  </w:style>
  <w:style w:type="character" w:styleId="Hyperlink">
    <w:name w:val="Hyperlink"/>
    <w:basedOn w:val="DefaultParagraphFont"/>
    <w:uiPriority w:val="99"/>
    <w:semiHidden/>
    <w:unhideWhenUsed/>
    <w:rsid w:val="00044383"/>
    <w:rPr>
      <w:color w:val="0000FF"/>
      <w:u w:val="single"/>
    </w:rPr>
  </w:style>
  <w:style w:type="character" w:styleId="CommentReference">
    <w:name w:val="annotation reference"/>
    <w:basedOn w:val="DefaultParagraphFont"/>
    <w:uiPriority w:val="99"/>
    <w:semiHidden/>
    <w:unhideWhenUsed/>
    <w:rsid w:val="00044383"/>
    <w:rPr>
      <w:sz w:val="16"/>
      <w:szCs w:val="16"/>
    </w:rPr>
  </w:style>
  <w:style w:type="paragraph" w:styleId="CommentText">
    <w:name w:val="annotation text"/>
    <w:basedOn w:val="Normal"/>
    <w:link w:val="CommentTextChar"/>
    <w:uiPriority w:val="99"/>
    <w:semiHidden/>
    <w:unhideWhenUsed/>
    <w:rsid w:val="00044383"/>
    <w:pPr>
      <w:spacing w:line="240" w:lineRule="auto"/>
    </w:pPr>
    <w:rPr>
      <w:sz w:val="20"/>
      <w:szCs w:val="20"/>
    </w:rPr>
  </w:style>
  <w:style w:type="character" w:customStyle="1" w:styleId="CommentTextChar">
    <w:name w:val="Comment Text Char"/>
    <w:basedOn w:val="DefaultParagraphFont"/>
    <w:link w:val="CommentText"/>
    <w:uiPriority w:val="99"/>
    <w:semiHidden/>
    <w:rsid w:val="00044383"/>
    <w:rPr>
      <w:sz w:val="20"/>
      <w:szCs w:val="20"/>
    </w:rPr>
  </w:style>
  <w:style w:type="paragraph" w:styleId="CommentSubject">
    <w:name w:val="annotation subject"/>
    <w:basedOn w:val="CommentText"/>
    <w:next w:val="CommentText"/>
    <w:link w:val="CommentSubjectChar"/>
    <w:uiPriority w:val="99"/>
    <w:semiHidden/>
    <w:unhideWhenUsed/>
    <w:rsid w:val="00044383"/>
    <w:rPr>
      <w:b/>
      <w:bCs/>
    </w:rPr>
  </w:style>
  <w:style w:type="character" w:customStyle="1" w:styleId="CommentSubjectChar">
    <w:name w:val="Comment Subject Char"/>
    <w:basedOn w:val="CommentTextChar"/>
    <w:link w:val="CommentSubject"/>
    <w:uiPriority w:val="99"/>
    <w:semiHidden/>
    <w:rsid w:val="00044383"/>
    <w:rPr>
      <w:b/>
      <w:bCs/>
      <w:sz w:val="20"/>
      <w:szCs w:val="20"/>
    </w:rPr>
  </w:style>
  <w:style w:type="paragraph" w:styleId="BalloonText">
    <w:name w:val="Balloon Text"/>
    <w:basedOn w:val="Normal"/>
    <w:link w:val="BalloonTextChar"/>
    <w:uiPriority w:val="99"/>
    <w:semiHidden/>
    <w:unhideWhenUsed/>
    <w:rsid w:val="0004438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4383"/>
    <w:rPr>
      <w:rFonts w:ascii="Segoe UI" w:hAnsi="Segoe UI" w:cs="Segoe UI"/>
      <w:sz w:val="18"/>
      <w:szCs w:val="18"/>
    </w:rPr>
  </w:style>
  <w:style w:type="paragraph" w:customStyle="1" w:styleId="checklistitem">
    <w:name w:val="checklist__item"/>
    <w:basedOn w:val="Normal"/>
    <w:rsid w:val="00E53FD4"/>
    <w:pPr>
      <w:spacing w:before="100" w:beforeAutospacing="1" w:after="100" w:afterAutospacing="1" w:line="240" w:lineRule="auto"/>
    </w:pPr>
    <w:rPr>
      <w:rFonts w:ascii="Times New Roman" w:eastAsia="Times New Roman" w:hAnsi="Times New Roman" w:cs="Times New Roman"/>
      <w:sz w:val="24"/>
      <w:szCs w:val="24"/>
      <w:lang w:val="en-CA"/>
    </w:rPr>
  </w:style>
  <w:style w:type="character" w:styleId="Strong">
    <w:name w:val="Strong"/>
    <w:basedOn w:val="DefaultParagraphFont"/>
    <w:uiPriority w:val="22"/>
    <w:qFormat/>
    <w:rsid w:val="00E53FD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3993894">
      <w:bodyDiv w:val="1"/>
      <w:marLeft w:val="0"/>
      <w:marRight w:val="0"/>
      <w:marTop w:val="0"/>
      <w:marBottom w:val="0"/>
      <w:divBdr>
        <w:top w:val="none" w:sz="0" w:space="0" w:color="auto"/>
        <w:left w:val="none" w:sz="0" w:space="0" w:color="auto"/>
        <w:bottom w:val="none" w:sz="0" w:space="0" w:color="auto"/>
        <w:right w:val="none" w:sz="0" w:space="0" w:color="auto"/>
      </w:divBdr>
      <w:divsChild>
        <w:div w:id="1601447213">
          <w:marLeft w:val="0"/>
          <w:marRight w:val="0"/>
          <w:marTop w:val="0"/>
          <w:marBottom w:val="0"/>
          <w:divBdr>
            <w:top w:val="none" w:sz="0" w:space="0" w:color="auto"/>
            <w:left w:val="none" w:sz="0" w:space="0" w:color="auto"/>
            <w:bottom w:val="none" w:sz="0" w:space="0" w:color="auto"/>
            <w:right w:val="none" w:sz="0" w:space="0" w:color="auto"/>
          </w:divBdr>
          <w:divsChild>
            <w:div w:id="358897015">
              <w:marLeft w:val="0"/>
              <w:marRight w:val="0"/>
              <w:marTop w:val="0"/>
              <w:marBottom w:val="0"/>
              <w:divBdr>
                <w:top w:val="none" w:sz="0" w:space="0" w:color="auto"/>
                <w:left w:val="none" w:sz="0" w:space="0" w:color="auto"/>
                <w:bottom w:val="none" w:sz="0" w:space="0" w:color="auto"/>
                <w:right w:val="none" w:sz="0" w:space="0" w:color="auto"/>
              </w:divBdr>
              <w:divsChild>
                <w:div w:id="806237688">
                  <w:marLeft w:val="-150"/>
                  <w:marRight w:val="-150"/>
                  <w:marTop w:val="0"/>
                  <w:marBottom w:val="0"/>
                  <w:divBdr>
                    <w:top w:val="none" w:sz="0" w:space="0" w:color="auto"/>
                    <w:left w:val="none" w:sz="0" w:space="0" w:color="auto"/>
                    <w:bottom w:val="none" w:sz="0" w:space="0" w:color="auto"/>
                    <w:right w:val="none" w:sz="0" w:space="0" w:color="auto"/>
                  </w:divBdr>
                  <w:divsChild>
                    <w:div w:id="1488403725">
                      <w:marLeft w:val="0"/>
                      <w:marRight w:val="0"/>
                      <w:marTop w:val="0"/>
                      <w:marBottom w:val="0"/>
                      <w:divBdr>
                        <w:top w:val="none" w:sz="0" w:space="0" w:color="auto"/>
                        <w:left w:val="none" w:sz="0" w:space="0" w:color="auto"/>
                        <w:bottom w:val="none" w:sz="0" w:space="0" w:color="auto"/>
                        <w:right w:val="none" w:sz="0" w:space="0" w:color="auto"/>
                      </w:divBdr>
                      <w:divsChild>
                        <w:div w:id="1447651127">
                          <w:marLeft w:val="0"/>
                          <w:marRight w:val="0"/>
                          <w:marTop w:val="0"/>
                          <w:marBottom w:val="0"/>
                          <w:divBdr>
                            <w:top w:val="single" w:sz="6" w:space="30" w:color="D4D1CD"/>
                            <w:left w:val="single" w:sz="6" w:space="0" w:color="D4D1CD"/>
                            <w:bottom w:val="single" w:sz="6" w:space="11" w:color="D4D1CD"/>
                            <w:right w:val="single" w:sz="6" w:space="0" w:color="D4D1CD"/>
                          </w:divBdr>
                          <w:divsChild>
                            <w:div w:id="482963543">
                              <w:marLeft w:val="0"/>
                              <w:marRight w:val="0"/>
                              <w:marTop w:val="0"/>
                              <w:marBottom w:val="0"/>
                              <w:divBdr>
                                <w:top w:val="none" w:sz="0" w:space="0" w:color="auto"/>
                                <w:left w:val="none" w:sz="0" w:space="0" w:color="auto"/>
                                <w:bottom w:val="none" w:sz="0" w:space="0" w:color="auto"/>
                                <w:right w:val="none" w:sz="0" w:space="0" w:color="auto"/>
                              </w:divBdr>
                              <w:divsChild>
                                <w:div w:id="1305354830">
                                  <w:marLeft w:val="-150"/>
                                  <w:marRight w:val="-150"/>
                                  <w:marTop w:val="0"/>
                                  <w:marBottom w:val="0"/>
                                  <w:divBdr>
                                    <w:top w:val="none" w:sz="0" w:space="0" w:color="auto"/>
                                    <w:left w:val="none" w:sz="0" w:space="0" w:color="auto"/>
                                    <w:bottom w:val="none" w:sz="0" w:space="0" w:color="auto"/>
                                    <w:right w:val="none" w:sz="0" w:space="0" w:color="auto"/>
                                  </w:divBdr>
                                  <w:divsChild>
                                    <w:div w:id="937757959">
                                      <w:marLeft w:val="1122"/>
                                      <w:marRight w:val="0"/>
                                      <w:marTop w:val="0"/>
                                      <w:marBottom w:val="0"/>
                                      <w:divBdr>
                                        <w:top w:val="none" w:sz="0" w:space="0" w:color="auto"/>
                                        <w:left w:val="none" w:sz="0" w:space="0" w:color="auto"/>
                                        <w:bottom w:val="none" w:sz="0" w:space="0" w:color="auto"/>
                                        <w:right w:val="none" w:sz="0" w:space="0" w:color="auto"/>
                                      </w:divBdr>
                                    </w:div>
                                    <w:div w:id="148912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ccn.ca/events/dynamics-2020-windsor-on/" TargetMode="External"/><Relationship Id="rId5" Type="http://schemas.openxmlformats.org/officeDocument/2006/relationships/hyperlink" Target="http://webcms.case.edu/iacac201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651</Words>
  <Characters>3717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 Zellas CACCN</cp:lastModifiedBy>
  <cp:revision>2</cp:revision>
  <dcterms:created xsi:type="dcterms:W3CDTF">2019-11-29T16:58:00Z</dcterms:created>
  <dcterms:modified xsi:type="dcterms:W3CDTF">2019-11-29T16:58:00Z</dcterms:modified>
</cp:coreProperties>
</file>